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86384F5" w:rsidR="008145D7" w:rsidRDefault="008145D7" w:rsidP="005037B8">
      <w:r w:rsidRPr="00E21F4B">
        <w:t>Příloha č.</w:t>
      </w:r>
      <w:r w:rsidR="008148C3" w:rsidRPr="00E21F4B">
        <w:t xml:space="preserve"> </w:t>
      </w:r>
      <w:r w:rsidR="00706076">
        <w:t>7</w:t>
      </w:r>
      <w:bookmarkStart w:id="0" w:name="_GoBack"/>
      <w:bookmarkEnd w:id="0"/>
      <w:r w:rsidRPr="00E21F4B">
        <w:t xml:space="preserve"> </w:t>
      </w:r>
      <w:r w:rsidR="00910A74" w:rsidRPr="00E21F4B">
        <w:rPr>
          <w:lang w:eastAsia="cs-CZ"/>
        </w:rPr>
        <w:t>Zadávací dokumentace</w:t>
      </w:r>
      <w:r w:rsidRPr="00E21F4B">
        <w:t xml:space="preserve"> – </w:t>
      </w:r>
      <w:r w:rsidRPr="00E21F4B">
        <w:rPr>
          <w:rStyle w:val="Tunpodbarven"/>
          <w:rFonts w:eastAsiaTheme="minorHAnsi"/>
        </w:rPr>
        <w:t>Účastník předloží p</w:t>
      </w:r>
      <w:r w:rsidR="00910A74" w:rsidRPr="00E21F4B">
        <w:rPr>
          <w:rStyle w:val="Tunpodbarven"/>
          <w:rFonts w:eastAsiaTheme="minorHAnsi"/>
        </w:rPr>
        <w:t>ouze v případě postupu dle</w:t>
      </w:r>
      <w:r w:rsidR="00931BD1">
        <w:rPr>
          <w:rStyle w:val="Tunpodbarven"/>
          <w:rFonts w:eastAsiaTheme="minorHAnsi"/>
        </w:rPr>
        <w:t> </w:t>
      </w:r>
      <w:r w:rsidR="00910A74" w:rsidRPr="00E21F4B">
        <w:rPr>
          <w:rStyle w:val="Tunpodbarven"/>
          <w:rFonts w:eastAsiaTheme="minorHAnsi"/>
        </w:rPr>
        <w:t>čl.</w:t>
      </w:r>
      <w:r w:rsidR="0089308A">
        <w:rPr>
          <w:rStyle w:val="Tunpodbarven"/>
          <w:rFonts w:eastAsiaTheme="minorHAnsi"/>
        </w:rPr>
        <w:t> </w:t>
      </w:r>
      <w:proofErr w:type="gramStart"/>
      <w:r w:rsidR="00E21F4B" w:rsidRPr="00E21F4B">
        <w:rPr>
          <w:rStyle w:val="Tunpodbarven"/>
          <w:rFonts w:eastAsiaTheme="minorHAnsi"/>
        </w:rPr>
        <w:t>24</w:t>
      </w:r>
      <w:r w:rsidR="00910A74" w:rsidRPr="00E21F4B">
        <w:rPr>
          <w:rStyle w:val="Tunpodbarven"/>
          <w:rFonts w:eastAsiaTheme="minorHAnsi"/>
        </w:rPr>
        <w:t>.2. a</w:t>
      </w:r>
      <w:r w:rsidR="008F128C" w:rsidRPr="00E21F4B">
        <w:rPr>
          <w:rStyle w:val="Tunpodbarven"/>
          <w:rFonts w:eastAsiaTheme="minorHAnsi"/>
        </w:rPr>
        <w:t xml:space="preserve"> </w:t>
      </w:r>
      <w:r w:rsidR="00E21F4B" w:rsidRPr="00E21F4B">
        <w:rPr>
          <w:rStyle w:val="Tunpodbarven"/>
          <w:rFonts w:eastAsiaTheme="minorHAnsi"/>
        </w:rPr>
        <w:t>25</w:t>
      </w:r>
      <w:r w:rsidRPr="00E21F4B">
        <w:rPr>
          <w:rStyle w:val="Tunpodbarven"/>
          <w:rFonts w:eastAsiaTheme="minorHAnsi"/>
        </w:rPr>
        <w:t>.3</w:t>
      </w:r>
      <w:proofErr w:type="gramEnd"/>
      <w:r w:rsidR="0089308A">
        <w:rPr>
          <w:rStyle w:val="Tunpodbarven"/>
          <w:rFonts w:eastAsiaTheme="minorHAnsi"/>
        </w:rPr>
        <w:t>.</w:t>
      </w:r>
      <w:r w:rsidRPr="00E21F4B">
        <w:rPr>
          <w:rStyle w:val="Tunpodbarven"/>
          <w:rFonts w:eastAsiaTheme="minorHAnsi"/>
        </w:rPr>
        <w:t xml:space="preserve"> </w:t>
      </w:r>
      <w:r w:rsidR="00910A74" w:rsidRPr="00E21F4B">
        <w:rPr>
          <w:rStyle w:val="Tunpodbarven"/>
          <w:rFonts w:eastAsiaTheme="minorHAnsi"/>
        </w:rPr>
        <w:t>Zadávací dokumentace</w:t>
      </w:r>
      <w:r w:rsidRPr="00E21F4B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5037B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5037B8">
        <w:rPr>
          <w:rStyle w:val="Kurzvatun"/>
        </w:rPr>
        <w:t>ZRS</w:t>
      </w:r>
      <w:r w:rsidRPr="005037B8">
        <w:rPr>
          <w:rStyle w:val="tun"/>
          <w:rFonts w:eastAsiaTheme="minorHAnsi"/>
        </w:rPr>
        <w:t>“)</w:t>
      </w:r>
    </w:p>
    <w:p w14:paraId="10A5EA2B" w14:textId="77777777" w:rsidR="008145D7" w:rsidRPr="005037B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Účastník:</w:t>
      </w:r>
    </w:p>
    <w:p w14:paraId="10A5EA2C" w14:textId="3C290970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5037B8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D5BE163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18E24252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3B1715D6" w:rsidR="008145D7" w:rsidRDefault="008145D7" w:rsidP="005037B8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101A230C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FB45B7">
        <w:rPr>
          <w:rFonts w:eastAsia="Times New Roman" w:cs="Times New Roman"/>
          <w:lang w:eastAsia="cs-CZ"/>
        </w:rPr>
        <w:t xml:space="preserve">který podává nabídku na </w:t>
      </w:r>
      <w:r w:rsidR="00910A74" w:rsidRPr="00FB45B7">
        <w:rPr>
          <w:rFonts w:eastAsia="Times New Roman" w:cs="Times New Roman"/>
          <w:lang w:eastAsia="cs-CZ"/>
        </w:rPr>
        <w:t>na</w:t>
      </w:r>
      <w:r w:rsidRPr="00FB45B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FB45B7">
        <w:rPr>
          <w:rFonts w:eastAsia="Times New Roman" w:cs="Times New Roman"/>
          <w:b/>
          <w:lang w:eastAsia="cs-CZ"/>
        </w:rPr>
        <w:t>„</w:t>
      </w:r>
      <w:bookmarkEnd w:id="1"/>
      <w:r w:rsidR="00E177B0">
        <w:rPr>
          <w:rFonts w:ascii="Verdana" w:hAnsi="Verdana"/>
          <w:b/>
        </w:rPr>
        <w:t>Spojovací a upevňovací materiál pro železniční svršek 2024</w:t>
      </w:r>
      <w:r w:rsidRPr="00FB45B7">
        <w:rPr>
          <w:rFonts w:eastAsia="Times New Roman" w:cs="Times New Roman"/>
          <w:b/>
          <w:lang w:eastAsia="cs-CZ"/>
        </w:rPr>
        <w:t>“</w:t>
      </w:r>
      <w:r w:rsidRPr="00FB45B7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1217D64A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5037B8">
        <w:t>„</w:t>
      </w:r>
      <w:r w:rsidRPr="005037B8">
        <w:rPr>
          <w:rStyle w:val="Kurzvatun"/>
        </w:rPr>
        <w:t>smlouva</w:t>
      </w:r>
      <w:r w:rsidRPr="005037B8">
        <w:t>“</w:t>
      </w:r>
      <w:r>
        <w:rPr>
          <w:rFonts w:eastAsia="Calibri" w:cs="Times New Roman"/>
        </w:rPr>
        <w:t>), považuje účastník za obchodní tajemství ve smyslu ustanovení § 504 zákona č.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89/2012 Sb., občanský zákoník, ve znění pozdějších předpisů (dále jen </w:t>
      </w:r>
      <w:r w:rsidRPr="005037B8">
        <w:t>„</w:t>
      </w:r>
      <w:r w:rsidRPr="005037B8">
        <w:rPr>
          <w:rStyle w:val="Kurzvatun"/>
        </w:rPr>
        <w:t>obchodní tajemství</w:t>
      </w:r>
      <w:r w:rsidRPr="005037B8">
        <w:t>“</w:t>
      </w:r>
      <w:r>
        <w:rPr>
          <w:rFonts w:eastAsia="Calibri" w:cs="Times New Roman"/>
        </w:rPr>
        <w:t xml:space="preserve"> a </w:t>
      </w:r>
      <w:r w:rsidRPr="005037B8">
        <w:t>„</w:t>
      </w:r>
      <w:r w:rsidRPr="005037B8">
        <w:rPr>
          <w:rStyle w:val="Kurzvatun"/>
        </w:rPr>
        <w:t>občanský zákoník</w:t>
      </w:r>
      <w:r w:rsidRPr="005037B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</w:t>
      </w:r>
      <w:r w:rsidR="00931BD1">
        <w:rPr>
          <w:rFonts w:eastAsia="Calibri" w:cs="Times New Roman"/>
        </w:rPr>
        <w:t> </w:t>
      </w:r>
      <w:r w:rsidRPr="00D45C59">
        <w:rPr>
          <w:rFonts w:eastAsia="Calibri" w:cs="Times New Roman"/>
        </w:rPr>
        <w:t>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5037B8">
              <w:rPr>
                <w:rStyle w:val="tun"/>
              </w:rPr>
              <w:t>odst</w:t>
            </w:r>
            <w:proofErr w:type="spellEnd"/>
            <w:r w:rsidRPr="005037B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5037B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0E4491E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03EC6C31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</w:t>
      </w:r>
      <w:r w:rsidR="00931BD1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0376F2F3" w:rsidR="008145D7" w:rsidRDefault="008145D7" w:rsidP="005037B8">
      <w:pPr>
        <w:pStyle w:val="Mstoaas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ED3FF" w14:textId="77777777" w:rsidR="00545912" w:rsidRDefault="00545912" w:rsidP="00962258">
      <w:pPr>
        <w:spacing w:after="0" w:line="240" w:lineRule="auto"/>
      </w:pPr>
      <w:r>
        <w:separator/>
      </w:r>
    </w:p>
  </w:endnote>
  <w:endnote w:type="continuationSeparator" w:id="0">
    <w:p w14:paraId="7E9991B7" w14:textId="77777777" w:rsidR="00545912" w:rsidRDefault="005459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B1607" w14:textId="77777777" w:rsidR="003503EC" w:rsidRDefault="003503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766797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60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60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6CD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11C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4EE2B7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60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607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2A58D8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123CB8C1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FE00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3CDB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71D2F" w14:textId="77777777" w:rsidR="00545912" w:rsidRDefault="00545912" w:rsidP="00962258">
      <w:pPr>
        <w:spacing w:after="0" w:line="240" w:lineRule="auto"/>
      </w:pPr>
      <w:r>
        <w:separator/>
      </w:r>
    </w:p>
  </w:footnote>
  <w:footnote w:type="continuationSeparator" w:id="0">
    <w:p w14:paraId="4AE5A416" w14:textId="77777777" w:rsidR="00545912" w:rsidRDefault="005459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7DD4F" w14:textId="77777777" w:rsidR="003503EC" w:rsidRDefault="003503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B8"/>
    <w:rsid w:val="00511AB9"/>
    <w:rsid w:val="00523EA7"/>
    <w:rsid w:val="00545912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06076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148C3"/>
    <w:rsid w:val="008659F3"/>
    <w:rsid w:val="00886D4B"/>
    <w:rsid w:val="0089308A"/>
    <w:rsid w:val="00895406"/>
    <w:rsid w:val="008A3568"/>
    <w:rsid w:val="008A55EB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1BD1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5D88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1AD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177B0"/>
    <w:rsid w:val="00E21F4B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45B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776E8E"/>
    <w:rsid w:val="00D834C6"/>
    <w:rsid w:val="00E7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5AA53FC-FCB8-466E-AB5F-FA7B3A33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2</Pages>
  <Words>484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Štefanová Simona, Ing.</cp:lastModifiedBy>
  <cp:revision>16</cp:revision>
  <cp:lastPrinted>2017-11-28T17:18:00Z</cp:lastPrinted>
  <dcterms:created xsi:type="dcterms:W3CDTF">2022-01-17T07:24:00Z</dcterms:created>
  <dcterms:modified xsi:type="dcterms:W3CDTF">2024-05-06T15:07:00Z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